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7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3"/>
        <w:gridCol w:w="2340"/>
        <w:gridCol w:w="1935"/>
        <w:gridCol w:w="3510"/>
        <w:gridCol w:w="7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5753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Style w:val="6"/>
                <w:rFonts w:ascii="宋体" w:hAnsi="宋体" w:eastAsia="宋体" w:cs="宋体"/>
                <w:sz w:val="28"/>
                <w:szCs w:val="28"/>
                <w:lang w:val="en-US" w:eastAsia="zh-CN" w:bidi="ar"/>
              </w:rPr>
            </w:pPr>
            <w:r>
              <w:rPr>
                <w:rStyle w:val="6"/>
                <w:rFonts w:ascii="宋体" w:hAnsi="宋体" w:eastAsia="宋体" w:cs="宋体"/>
                <w:sz w:val="28"/>
                <w:szCs w:val="28"/>
                <w:lang w:val="en-US" w:eastAsia="zh-CN" w:bidi="ar"/>
              </w:rPr>
              <w:t xml:space="preserve">   附件3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6"/>
                <w:rFonts w:ascii="宋体" w:hAnsi="宋体" w:eastAsia="宋体" w:cs="宋体"/>
                <w:sz w:val="28"/>
                <w:szCs w:val="28"/>
                <w:lang w:val="en-US" w:eastAsia="zh-CN" w:bidi="ar"/>
              </w:rPr>
              <w:t xml:space="preserve">      本科教学基本状态数据填报表格（V3.0）变动说明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7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3.0版（2016年）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变化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2.0版（2015年）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5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Calibri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1学校基本信息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9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1-1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学校概况（时点）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表1-1    学校概况（时点）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1-2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校区地址（时点）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表1-2    校区地址(时点)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46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404040"/>
                <w:sz w:val="21"/>
                <w:szCs w:val="21"/>
                <w:u w:val="none"/>
              </w:rPr>
            </w:pPr>
            <w:r>
              <w:rPr>
                <w:rStyle w:val="12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3"/>
                <w:rFonts w:eastAsia="宋体"/>
                <w:sz w:val="21"/>
                <w:szCs w:val="21"/>
                <w:lang w:val="en-US" w:eastAsia="zh-CN" w:bidi="ar"/>
              </w:rPr>
              <w:t>1-3</w:t>
            </w:r>
            <w:r>
              <w:rPr>
                <w:rStyle w:val="12"/>
                <w:sz w:val="21"/>
                <w:szCs w:val="21"/>
                <w:lang w:val="en-US" w:eastAsia="zh-CN" w:bidi="ar"/>
              </w:rPr>
              <w:t>学校相关党政单位（时点）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增加党群部门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表1-3    学校相关行政单位(时点)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1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1-4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学校教学科研单位（时点）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表1-4    学校教学科研单位(时点)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1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1-5-1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专业基本情况（时点）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删除了培养计划学时学分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sz w:val="21"/>
                <w:szCs w:val="21"/>
                <w:lang w:val="en-US" w:eastAsia="zh-CN" w:bidi="ar"/>
              </w:rPr>
              <w:t xml:space="preserve">表4-2-1  专业基本情况(时点)  表4-2-3  </w:t>
            </w:r>
            <w:r>
              <w:rPr>
                <w:rStyle w:val="15"/>
                <w:rFonts w:eastAsia="宋体"/>
                <w:sz w:val="21"/>
                <w:szCs w:val="21"/>
                <w:lang w:val="en-US" w:eastAsia="zh-CN" w:bidi="ar"/>
              </w:rPr>
              <w:t>优势专业情况</w:t>
            </w:r>
            <w:r>
              <w:rPr>
                <w:rStyle w:val="14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15"/>
                <w:rFonts w:eastAsia="宋体"/>
                <w:sz w:val="21"/>
                <w:szCs w:val="21"/>
                <w:lang w:val="en-US" w:eastAsia="zh-CN" w:bidi="ar"/>
              </w:rPr>
              <w:t>时点</w:t>
            </w:r>
            <w:r>
              <w:rPr>
                <w:rStyle w:val="14"/>
                <w:sz w:val="21"/>
                <w:szCs w:val="21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1-5-2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专业大类情况表（时点）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sz w:val="21"/>
                <w:szCs w:val="21"/>
                <w:lang w:val="en-US" w:eastAsia="zh-CN" w:bidi="ar"/>
              </w:rPr>
              <w:t>表4-2-2  大类培养基本情况表(时点)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6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1-6-1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教职工基本信息（时点）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原为专任教师，现在统计全体教职工（在编的教职工含人事代理教师）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表3-1-1  专任教师基本信息*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49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1-6-2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外聘教师基本信息（时点）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要求填写承担本科教学任务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表3-1-2  外聘教师基本信息*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表1-7 本科生基本情况（时点）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本科生明细（新增）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1-8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实验场所（科研基地）（时点）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增加面积与所属单位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表1-5    实验室和科研基地(时点)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46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1-9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办学指导思想（时点）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表1-6    办学指导思想(时点)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1-10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校友会与社会合作（时点）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表1-7    校友会与社会合作(时点)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2学校基本条件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2-1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占地与建筑面积（时点）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将原2-4里的运动场面积转移到这里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表2-1    占地与建筑面积(时点)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2-2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教学行政用房面积（时点）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表2-2    教学行政用房面积(时点)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5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2-3-1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图书馆（自然年）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表2-5-1  图书馆(自然年)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9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2-3-2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图书当年新增情况（自然年）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电子资源改成数字资源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表2-5-2  图书当年新增情况(自然年)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27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2-4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校外实习、实训基地（时点）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原来按照基地填报数据，即一个基地可以写几个专业。现在明细到一条记录只对一个专业。目的是统计每个专业的实习基地数量。增加建立时间。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表2-6-2  校外实习、实训基地(时点)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1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2-5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校园网（时点）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增加电子邮件、系统数据、人员三项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表2-7    校园网(时点)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2-6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固定资产（时点）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增加信息化设备资产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表2-9    固定资产(时点)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1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表2-7本科实验设备情况（时点）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统计单价1000元使用一年以上的设备及台套数，看是否满足学生实验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2-8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实验教学示范中心（虚拟仿真实验教学中心）（时点）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表5-3-2  实验教学示范中心（时点）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5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2-9-1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教育经费概况（自然年）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表2-10-1 教学经费概况(自然年)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8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2-9-2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教育经费收支情况（自然年）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表2-10-2 教育经费收支情况(自然年)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5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2-10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学生生活、运动条件（时点）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删除学生活动中心数据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sz w:val="21"/>
                <w:szCs w:val="21"/>
                <w:lang w:val="en-US" w:eastAsia="zh-CN" w:bidi="ar"/>
              </w:rPr>
              <w:t xml:space="preserve">表2-8    学生生活用房(时点)表2-4    </w:t>
            </w:r>
            <w:r>
              <w:rPr>
                <w:rStyle w:val="15"/>
                <w:rFonts w:eastAsia="宋体"/>
                <w:sz w:val="21"/>
                <w:szCs w:val="21"/>
                <w:lang w:val="en-US" w:eastAsia="zh-CN" w:bidi="ar"/>
              </w:rPr>
              <w:t>运动场、学生活动中心</w:t>
            </w:r>
            <w:r>
              <w:rPr>
                <w:rStyle w:val="14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15"/>
                <w:rFonts w:eastAsia="宋体"/>
                <w:sz w:val="21"/>
                <w:szCs w:val="21"/>
                <w:lang w:val="en-US" w:eastAsia="zh-CN" w:bidi="ar"/>
              </w:rPr>
              <w:t>时点</w:t>
            </w:r>
            <w:r>
              <w:rPr>
                <w:rStyle w:val="14"/>
                <w:sz w:val="21"/>
                <w:szCs w:val="21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3教职工信息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3-1校领导基本信息（时点）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简化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表3-2    校领导基本信息(时点)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3-2相关管理人员基本信息（时点）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简化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表3-3    相关管理人员基本信息(时点)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3-3-1高层次人才（时点）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表3-4-1  高层次人才(时点)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3-3-2高层次教学、研宄团队（时点）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表3-4-2  高层次研究团队(时点)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3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3-4-1教师教学发展机构（学年）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删除工作计划，增加培训类型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表3-5-1  教师教学发展机构(学年)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3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表 3-4-2教师培训进修、交流情况（学年）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总数到明细（每人次培训交流进修情况）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表3-5-2  教师培训进修、交流情况(学年)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3-5-1教师主持科研项目情况（自然年）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表3-6-2  教师科研项目数(自然年)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3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3-5-2教师获得科研奖励情况（自然年）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表3-6-3  教师最近一届科研成果奖数(时点)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3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3-5-3教师发表的论文情况（自然年）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表3-6-4  教师发表论文数 (自然年)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3-5-4教师出版专著情况（自然年）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表3-6-5  教师出版著作（自然年）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3-5-5教师专利（著作权）授权情况（自然年）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表3-6-6  教师获准专利数（自然年）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3-5-6教师主编本专业教材情况（自然年）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2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4.学科专业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4-1-1学科建设（时点）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表4-1-1  学科建设(时点)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4-1-2博士后流动站（时点）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表4-1-2  博士后流动站(时点)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0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4-1-3博士点、硕士点（时点）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表4-1-3  博士点、硕士点 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4-1-4重点学科（时点）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表4-1-4  重点学科(时点)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4-2专业培养计划表（时点）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增加毕业要求、创新创业教育相关内容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表4-2-1  专业基本情况(时点)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6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5.人才培养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5-1-1开课情况（学年）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表5-1-1  开课情况（学年）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5-1-2专业课教学实施情况（学年）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表5-1-2  专业教学实施情况表 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5-1-3专业核心课程情况（学年）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5-1-4分专业（大类）专业实验课情况（学年）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总数到明细（每门专业实验课程名称、所用实验场所）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表5-3-3  分专业（大类）实验情况 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5-2-1分专业毕业综合训练情况（学年）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表5-3-4  分专业毕业综合训练情况（学年）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5-2-2分专业教师指导学生毕业综合训练情况（非临床医学类专业填报）（学年）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总数到明细（每个教师指导毕业生数量）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表5-3-4  分专业毕业综合训练情况（学年）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5-2-3临床医学专业学生毕业综合训练情况（学年）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Calibri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5-3-1人才培养模式创新实验项目（学年）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表5-3-1  人才培养模式创新实验项目（学年）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5-3-2本科教学信息化（学年）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总数到明细（一门课程一条记录）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表7-2    本科教学信息化 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5-4创新创业教育情况（时点）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5-5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课外活动、讲座（学年）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删除校级统计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表5-4    课外活动、讲座（时间区域，学年）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3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6学生信息 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学生数量基本情况（时点）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表6-1-1  学生数量基本情况（时点）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9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6-2-1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本科生转专业情况（时点）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6-1-2总数到明细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表6-1-2  普通本科分专业（大类）学生数（时点）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6-2-2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本科生辅修、双学位情况（时点）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6-1-2总数到明细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表6-1-2  普通本科分专业（大类）学生数（时点）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6-3-1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近一届本科生招生类别情况（时点）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删除新办专业招生数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表6-1-3  近一届本科生招生类别情况（时点）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6-3-2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本科生（境外）情况（时点）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表6-1-4  国外及港澳台学生情况（时点）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6-3-3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近一届本科生录取标准及人数（时点）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增加不分文理项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表6-1-5  近一届本科生录取标准及人数（时点）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表6-3-4近一届各专业（大类）招生报到情况（时点）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增加分省录取情况，第一志愿录取数，每个专业的录取分数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表6-1-6  各专业（大类）招生报到情况（时点）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6-4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本科生奖贷补（自然年）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表6-1-7  本科生奖贷补（自然年）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9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 xml:space="preserve">6-5-1 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应届本科毕业生就业情况（时点）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增加了“自主创业”项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表6-1-8  应届本科毕业生就业情况（时点）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6-5-2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应届本科毕业生分专业毕业就业情况（时点）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表6-1-9  应届本科毕业生分专业毕业就业情况（时点）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3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6-6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本科生学习成效（学年）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表6-2-1  本科生学习成果（学年）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表6-6-1学生参加大学生创新创业训练计划情况（自然年）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表6-6-2学生参与教师科研项目情况（自然年）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表6-6-3学生获省级及以上各类竞赛奖励情况（自然年）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表6-6-4学生获专业比赛奖励情况（艺术类专业用）（自然年）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表6-6-5学生发表学术论文情况（自然年）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3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表6-6-6学生创作、表演的代表性作品（除美术学类专业外的其他艺术类专业用）（自然年）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4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0"/>
                <w:rFonts w:hint="eastAsia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表6-6-7学生专利（著作权）授权情况（自然年）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6-6的明细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6-7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本科生交流情况（学年）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细化到专业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表6-2-2  本科生交流情况（学年）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2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6-8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学生社团（学年）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    学生社团（时点）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105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6"/>
                <w:rFonts w:eastAsia="宋体"/>
                <w:sz w:val="21"/>
                <w:szCs w:val="21"/>
                <w:lang w:val="en-US" w:eastAsia="zh-CN" w:bidi="ar"/>
              </w:rPr>
              <w:t>7.</w:t>
            </w:r>
            <w:r>
              <w:rPr>
                <w:rStyle w:val="17"/>
                <w:sz w:val="21"/>
                <w:szCs w:val="21"/>
                <w:lang w:val="en-US" w:eastAsia="zh-CN" w:bidi="ar"/>
              </w:rPr>
              <w:t>教学管理与质量监控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7-1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教学管理人员成果（时点）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表7-1    教学管理人员培训及成果（时点）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600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7-2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教学质量评估统计表（学年）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表5-1-3  课堂教学质量评估统计表 （学年）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5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7-3-1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教育教学研宄与改革项目（自然年）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表7-3-1  教育教学研究与改革项目（自然年）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7-3-2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教学成果奖（近一届）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表7-3-2  教学成果奖  （时点）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76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表7-3-3省级及以上本科教学工程项目情况（自然年）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415" w:type="dxa"/>
          <w:trHeight w:val="285" w:hRule="atLeast"/>
        </w:trPr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sz w:val="21"/>
                <w:szCs w:val="21"/>
                <w:lang w:val="en-US" w:eastAsia="zh-CN" w:bidi="ar"/>
              </w:rPr>
              <w:t>表</w:t>
            </w:r>
            <w:r>
              <w:rPr>
                <w:rStyle w:val="11"/>
                <w:rFonts w:eastAsia="宋体"/>
                <w:sz w:val="21"/>
                <w:szCs w:val="21"/>
                <w:lang w:val="en-US" w:eastAsia="zh-CN" w:bidi="ar"/>
              </w:rPr>
              <w:t>7-4</w:t>
            </w:r>
            <w:r>
              <w:rPr>
                <w:rStyle w:val="10"/>
                <w:sz w:val="21"/>
                <w:szCs w:val="21"/>
                <w:lang w:val="en-US" w:eastAsia="zh-CN" w:bidi="ar"/>
              </w:rPr>
              <w:t>本科教学质量年度报告（自然年）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表7-4    教学质量管理与监控（时点）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47D9F"/>
    <w:rsid w:val="1E547D9F"/>
    <w:rsid w:val="2FE537BE"/>
    <w:rsid w:val="34B42E5C"/>
    <w:rsid w:val="3D007B2A"/>
    <w:rsid w:val="3D4D19D0"/>
    <w:rsid w:val="41955154"/>
    <w:rsid w:val="4D9658EE"/>
    <w:rsid w:val="5BA75A2F"/>
    <w:rsid w:val="680C5656"/>
    <w:rsid w:val="6A0616B6"/>
    <w:rsid w:val="74D169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32"/>
    <w:basedOn w:val="4"/>
    <w:qFormat/>
    <w:uiPriority w:val="0"/>
    <w:rPr>
      <w:rFonts w:hint="eastAsia" w:ascii="黑体" w:hAnsi="宋体" w:eastAsia="黑体" w:cs="黑体"/>
      <w:b/>
      <w:color w:val="000000"/>
      <w:sz w:val="32"/>
      <w:szCs w:val="32"/>
      <w:u w:val="none"/>
    </w:rPr>
  </w:style>
  <w:style w:type="character" w:customStyle="1" w:styleId="7">
    <w:name w:val="font121"/>
    <w:basedOn w:val="4"/>
    <w:qFormat/>
    <w:uiPriority w:val="0"/>
    <w:rPr>
      <w:rFonts w:ascii="Arial" w:hAnsi="Arial" w:cs="Arial"/>
      <w:b/>
      <w:color w:val="000000"/>
      <w:sz w:val="21"/>
      <w:szCs w:val="21"/>
      <w:u w:val="none"/>
    </w:rPr>
  </w:style>
  <w:style w:type="character" w:customStyle="1" w:styleId="8">
    <w:name w:val="font41"/>
    <w:basedOn w:val="4"/>
    <w:qFormat/>
    <w:uiPriority w:val="0"/>
    <w:rPr>
      <w:rFonts w:hint="eastAsia" w:ascii="黑体" w:hAnsi="宋体" w:eastAsia="黑体" w:cs="黑体"/>
      <w:b/>
      <w:color w:val="000000"/>
      <w:sz w:val="21"/>
      <w:szCs w:val="21"/>
      <w:u w:val="none"/>
    </w:rPr>
  </w:style>
  <w:style w:type="character" w:customStyle="1" w:styleId="9">
    <w:name w:val="font21"/>
    <w:basedOn w:val="4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0">
    <w:name w:val="font0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81"/>
    <w:basedOn w:val="4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2">
    <w:name w:val="font111"/>
    <w:basedOn w:val="4"/>
    <w:qFormat/>
    <w:uiPriority w:val="0"/>
    <w:rPr>
      <w:rFonts w:hint="eastAsia" w:ascii="宋体" w:hAnsi="宋体" w:eastAsia="宋体" w:cs="宋体"/>
      <w:color w:val="404040"/>
      <w:sz w:val="21"/>
      <w:szCs w:val="21"/>
      <w:u w:val="none"/>
    </w:rPr>
  </w:style>
  <w:style w:type="character" w:customStyle="1" w:styleId="13">
    <w:name w:val="font161"/>
    <w:basedOn w:val="4"/>
    <w:qFormat/>
    <w:uiPriority w:val="0"/>
    <w:rPr>
      <w:rFonts w:hint="default" w:ascii="Calibri" w:hAnsi="Calibri" w:cs="Calibri"/>
      <w:color w:val="404040"/>
      <w:sz w:val="21"/>
      <w:szCs w:val="21"/>
      <w:u w:val="none"/>
    </w:rPr>
  </w:style>
  <w:style w:type="character" w:customStyle="1" w:styleId="14">
    <w:name w:val="font5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13"/>
    <w:basedOn w:val="4"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6">
    <w:name w:val="font171"/>
    <w:basedOn w:val="4"/>
    <w:qFormat/>
    <w:uiPriority w:val="0"/>
    <w:rPr>
      <w:rFonts w:hint="default" w:ascii="Calibri" w:hAnsi="Calibri" w:cs="Calibri"/>
      <w:b/>
      <w:color w:val="000000"/>
      <w:sz w:val="21"/>
      <w:szCs w:val="21"/>
      <w:u w:val="none"/>
    </w:rPr>
  </w:style>
  <w:style w:type="character" w:customStyle="1" w:styleId="17">
    <w:name w:val="font71"/>
    <w:basedOn w:val="4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2016-09-27T02:45:00Z</dcterms:created>
  <dc:creator>Administrator</dc:creator>
  <cp:lastModifiedBy>Administrator</cp:lastModifiedBy>
  <dcterms:modified xsi:type="dcterms:W3CDTF">2016-10-11T02:08:19Z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